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Анализ воспитательной работы МКОУ за 2017 -2018 учебный год.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Характеристика контингента воспитанников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tbl>
      <w:tblPr/>
      <w:tblGrid>
        <w:gridCol w:w="2605"/>
        <w:gridCol w:w="2605"/>
        <w:gridCol w:w="2605"/>
        <w:gridCol w:w="2606"/>
      </w:tblGrid>
      <w:tr>
        <w:trPr>
          <w:trHeight w:val="376" w:hRule="auto"/>
          <w:jc w:val="left"/>
        </w:trPr>
        <w:tc>
          <w:tcPr>
            <w:tcW w:w="26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Период </w:t>
            </w:r>
          </w:p>
        </w:tc>
        <w:tc>
          <w:tcPr>
            <w:tcW w:w="260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воспитанников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 них </w:t>
            </w:r>
          </w:p>
        </w:tc>
        <w:tc>
          <w:tcPr>
            <w:tcW w:w="260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Приходящие</w:t>
            </w:r>
          </w:p>
        </w:tc>
      </w:tr>
      <w:tr>
        <w:trPr>
          <w:trHeight w:val="269" w:hRule="auto"/>
          <w:jc w:val="left"/>
        </w:trPr>
        <w:tc>
          <w:tcPr>
            <w:tcW w:w="26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проживают</w:t>
            </w:r>
          </w:p>
        </w:tc>
        <w:tc>
          <w:tcPr>
            <w:tcW w:w="260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начало года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конец года 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Социальный портрет воспитанников</w:t>
      </w:r>
    </w:p>
    <w:tbl>
      <w:tblPr/>
      <w:tblGrid>
        <w:gridCol w:w="3473"/>
        <w:gridCol w:w="3474"/>
        <w:gridCol w:w="3474"/>
      </w:tblGrid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Показатель 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начало года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Конец года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- инвалиды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86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86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Неполные семьи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Многодетные 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145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145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Потерявшие кормильцев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Сироты 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Дети, состоящие на внутри школьном учёте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Дети, состоящие на учёте КДН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34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 о распределении  воспитанников в  воспитательских группах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учебного года в школе – интернате работали следующие воспитатели группы:</w:t>
      </w:r>
    </w:p>
    <w:tbl>
      <w:tblPr/>
      <w:tblGrid>
        <w:gridCol w:w="2605"/>
        <w:gridCol w:w="2605"/>
        <w:gridCol w:w="2605"/>
        <w:gridCol w:w="2606"/>
      </w:tblGrid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 воспит-ов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 воспитателей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Категория</w:t>
            </w: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24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Халиммейкова У.Н.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Гамидова П.О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Абуева Р.А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Сулейманова А.А.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Абдуллаева Б.Б.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Зубайруева Б.Н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Гаджиева З.М-Г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Магомедова А.А.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Исаева А.М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Рамалданова С.Р.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Магомедова З.М-С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Меджидова В.З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Юсупова С.М-Р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Багамаева А.А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Муртузалиева Л.А.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Курбанова З.А.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Ибрагимова Н.К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Сефербекова Г.О.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Мусаева Б.Р.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Султанбекова Н.М.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Османова З.Г.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Багомедова Л.О.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Абдулкасумова А.А.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Бурапова З.М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Алибекова З.А.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Ахбирова З.А.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Алибекова Л.М-Р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Нукерова М.А.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Слихова С.К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Кембарова К.А.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Алибекова З.В.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Муталимова Д.М.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Рамазанова П.Д.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Мусаева П.М.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Магомедова У.А.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Салихова Г.М.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Магомедова П.О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Омарова З.О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Магомедова Т.Г.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Мисриева Б.К.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26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Гамзаева М.М.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Саидова П.З.</w:t>
            </w:r>
          </w:p>
        </w:tc>
        <w:tc>
          <w:tcPr>
            <w:tcW w:w="2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Воспитательная работа в школе – интернате была направлена   на реализацию задач поставленных общей темой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Внедрение современных технологий в учебно – воспитательный  процесс в условиях модернизации системы образования, формирование нравственной культуры, их гражданской позиции расширение кругозора, интеллектуальное развитие, на улучшение усвоения учебного  материала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6"/>
          <w:shd w:fill="auto" w:val="clear"/>
        </w:rPr>
        <w:t xml:space="preserve">Направление воспитательной работы</w:t>
      </w:r>
    </w:p>
    <w:p>
      <w:pPr>
        <w:tabs>
          <w:tab w:val="left" w:pos="484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2017 -2018 учебном году воспитательная работа велась по следующим основным направлениям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Совершенствование содержание воспитательного процесса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Массовое вовлечение новых  форм  воспитательной работы в воспитательный процесс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Обработка и внедрение наиболее эффективных моделей коррекционно – развивающегося пространства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Информатизация воспитательного процесса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Научно – методическое обеспечение воспитательного процесса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Повышение воспитательного мастерства и квалификации кадров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Продолжение работы, направленной на сохранение и укрепление здоровья обучающихся, привитием им навыков ЗОЖ, на профилактику правонарушений, преступлений несовершеннолетними</w:t>
      </w:r>
    </w:p>
    <w:p>
      <w:pPr>
        <w:numPr>
          <w:ilvl w:val="0"/>
          <w:numId w:val="110"/>
        </w:numPr>
        <w:tabs>
          <w:tab w:val="left" w:pos="484" w:leader="none"/>
        </w:tabs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детей на гуманистических традициях.</w:t>
      </w:r>
    </w:p>
    <w:p>
      <w:pPr>
        <w:tabs>
          <w:tab w:val="left" w:pos="484" w:leader="none"/>
        </w:tabs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  основные направления выступили ориентирами в разработке перспективного и календарного планирования, как отдельных, так и всей воспитательной работы в целом. В результате была создана скоординированная работа всех звеньев воспитательного  корпуса, направленная на формирование социально – интегрированной личности. С этой целью, по каждому из указанных выше направлений проделана следующая работа:</w:t>
      </w:r>
    </w:p>
    <w:p>
      <w:pPr>
        <w:tabs>
          <w:tab w:val="left" w:pos="484" w:leader="none"/>
        </w:tabs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  <w:t xml:space="preserve">Организация работы воспитательских групп</w:t>
      </w:r>
    </w:p>
    <w:p>
      <w:pPr>
        <w:tabs>
          <w:tab w:val="left" w:pos="484" w:leader="none"/>
        </w:tabs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реализации задач программы воспитания МКОУ ИШИ, воспитательная работа осуществлялась по следующим направлениям:</w:t>
      </w:r>
    </w:p>
    <w:p>
      <w:pPr>
        <w:numPr>
          <w:ilvl w:val="0"/>
          <w:numId w:val="114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Безопасность  школьника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(формирование навыков безопасной жизнедеятельности в школе, дома, по дороге в учебное заведение, в путешествиях и поездках)</w:t>
      </w:r>
    </w:p>
    <w:p>
      <w:pPr>
        <w:numPr>
          <w:ilvl w:val="0"/>
          <w:numId w:val="114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Личностное развитие, основы социализации и общения</w:t>
      </w:r>
    </w:p>
    <w:p>
      <w:pPr>
        <w:tabs>
          <w:tab w:val="left" w:pos="484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воспитание ответственности за поступки, повышение самооценки личности, формирование навыков общения в коллективной деятельности и сочувствия к другим, развитие умений самоуправленческих начал и оказывать поддержку.</w:t>
      </w:r>
    </w:p>
    <w:p>
      <w:pPr>
        <w:numPr>
          <w:ilvl w:val="0"/>
          <w:numId w:val="116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Охрана здоровья и физическое развитие</w:t>
      </w:r>
    </w:p>
    <w:p>
      <w:pPr>
        <w:tabs>
          <w:tab w:val="left" w:pos="484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создание условий для сохранения и укрепления здоровья воспитанников, укрепление и охрана здоровья детей, развитие двигательных навыков, развитие интереса к различным видам спорта</w:t>
      </w:r>
    </w:p>
    <w:p>
      <w:pPr>
        <w:numPr>
          <w:ilvl w:val="0"/>
          <w:numId w:val="118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Трудовое воспитание. Основы профессионального самоуправления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484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развитие системы трудовых навыков и навыков  самообслуживания, уходом за помещением, овладение элементарным профессиональными умениями, помощь в выборе профессии и самоопределению</w:t>
      </w:r>
    </w:p>
    <w:p>
      <w:pPr>
        <w:numPr>
          <w:ilvl w:val="0"/>
          <w:numId w:val="120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Духовно – нравственное и экологическое воспитание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484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создание условий для развития системы ценностей духовных и нравственных  норм  поведения, уважительного отношения друг к другу, сопричастности и бережному отношению к окружающему миру.</w:t>
      </w:r>
    </w:p>
    <w:p>
      <w:pPr>
        <w:numPr>
          <w:ilvl w:val="0"/>
          <w:numId w:val="122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Основы гражданского и патриотического самосознания</w:t>
      </w:r>
    </w:p>
    <w:p>
      <w:pPr>
        <w:tabs>
          <w:tab w:val="left" w:pos="484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знакомство с истоками национальной культуры с основами правового поведения, воспитания чувства патриотизма, любви к Родине и школе, уважения к истории страны и символам государства.</w:t>
      </w:r>
    </w:p>
    <w:p>
      <w:pPr>
        <w:numPr>
          <w:ilvl w:val="0"/>
          <w:numId w:val="124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Творческое , эстетическое развитие</w:t>
      </w:r>
    </w:p>
    <w:p>
      <w:pPr>
        <w:tabs>
          <w:tab w:val="left" w:pos="484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развитие чувства прекрасного, творческих и организаторских способностей через коллективную творческую деятельность</w:t>
      </w:r>
    </w:p>
    <w:p>
      <w:pPr>
        <w:numPr>
          <w:ilvl w:val="0"/>
          <w:numId w:val="126"/>
        </w:numPr>
        <w:tabs>
          <w:tab w:val="left" w:pos="484" w:leader="none"/>
        </w:tabs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Работа с родителями</w:t>
      </w:r>
    </w:p>
    <w:p>
      <w:pPr>
        <w:tabs>
          <w:tab w:val="left" w:pos="484" w:leader="none"/>
        </w:tabs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 ввоспитании ребёнка, коррекция  семейной системы воспитания, развитие межличностного общения, кругозора родителей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Планирование воспитательной работы в классном коллективе:</w:t>
      </w:r>
    </w:p>
    <w:p>
      <w:pPr>
        <w:numPr>
          <w:ilvl w:val="0"/>
          <w:numId w:val="12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анализе воспитательных планов отмечено, что в своей работе воспитатели используют разнообразные формы. Классные часы, собрания, диспуты, беседы, уроки мужества, экскурсии, встречи с интересными людьми.</w:t>
      </w:r>
    </w:p>
    <w:p>
      <w:pPr>
        <w:numPr>
          <w:ilvl w:val="0"/>
          <w:numId w:val="12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Воспитатели строят свою работу согласно воспитательным планам, где отражены следующие разделы.</w:t>
      </w:r>
    </w:p>
    <w:p>
      <w:pPr>
        <w:numPr>
          <w:ilvl w:val="0"/>
          <w:numId w:val="129"/>
        </w:numPr>
        <w:spacing w:before="0" w:after="200" w:line="276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Нравственное воспитание</w:t>
      </w:r>
    </w:p>
    <w:p>
      <w:pPr>
        <w:numPr>
          <w:ilvl w:val="0"/>
          <w:numId w:val="129"/>
        </w:numPr>
        <w:spacing w:before="0" w:after="200" w:line="276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Эстетическое воспитание</w:t>
      </w:r>
    </w:p>
    <w:p>
      <w:pPr>
        <w:numPr>
          <w:ilvl w:val="0"/>
          <w:numId w:val="129"/>
        </w:numPr>
        <w:spacing w:before="0" w:after="200" w:line="276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Патриотическое воспитание</w:t>
      </w:r>
    </w:p>
    <w:p>
      <w:pPr>
        <w:numPr>
          <w:ilvl w:val="0"/>
          <w:numId w:val="129"/>
        </w:numPr>
        <w:spacing w:before="0" w:after="200" w:line="276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Профориентационное воспитание</w:t>
      </w:r>
    </w:p>
    <w:p>
      <w:pPr>
        <w:numPr>
          <w:ilvl w:val="0"/>
          <w:numId w:val="129"/>
        </w:numPr>
        <w:spacing w:before="0" w:after="200" w:line="276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с родителями.</w:t>
      </w:r>
    </w:p>
    <w:p>
      <w:pPr>
        <w:numPr>
          <w:ilvl w:val="0"/>
          <w:numId w:val="12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завершению учебного года каждым воспитателем был проведён и написан анализ воспитательной работы с классом за прошедший учебный год.</w:t>
      </w:r>
    </w:p>
    <w:p>
      <w:pPr>
        <w:numPr>
          <w:ilvl w:val="0"/>
          <w:numId w:val="12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Документация всеми воспитателями оформлялась, но не всегда в соответствии с требованиями  и в срок</w:t>
      </w:r>
    </w:p>
    <w:p>
      <w:pPr>
        <w:numPr>
          <w:ilvl w:val="0"/>
          <w:numId w:val="129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Профессиональная компетентность воспитателей в основном соответствует требованиям, и все же  в следующем учебном году необходимо  изучать  передовой опыт  коллег, внедрять  новые формы  деятельности  по патриотическому направлению воспитательной работы.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Нравственное воспитание 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данного направления воспитательной работы - помочь учащимся осознать нравственные нормы и правила поведения 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 – формирование нравственного отношения к окружающим людям, формирование навыков культурного поведения.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по нравственному воспитанию проводилась согласно утвержденному плану. В течение года  с учащимися проводились беседы о правилах поведения в быту, в общественных местах, в транспорте. Особое внимание  воспитатели уделяли борьбе с вредными привычками, прежде всего с курением. Со старшеклассниками проводились беседы замеченных в курении, вызывали к директору, родители учеников ставились в известность и подключались к искоренению вредных привычек у своих детей. Воспитателями велась последовательная, разъяснительная работа по совершаемым учащимися проступками. Не оно нарушение дисциплины не оставалось без внимания.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Физическое воспитание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 данного направления являлось создание наиболее благоприятных условий  для сохранения  и укрепления здоровья учеников, формирования у детей отношения к здоровому образу жизни.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Были определены основные направления работы:</w:t>
      </w:r>
    </w:p>
    <w:p>
      <w:pPr>
        <w:numPr>
          <w:ilvl w:val="0"/>
          <w:numId w:val="13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Профилактика  и оздоровление  - физкультурная разминка во время  самоподготовки, использование здоровьесберегающих образовательных технологий.</w:t>
      </w:r>
    </w:p>
    <w:p>
      <w:pPr>
        <w:numPr>
          <w:ilvl w:val="0"/>
          <w:numId w:val="133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Информационно  -консультационная работа  - классные часы , родительские собрания , внеклассные мероприятия , направленные  на пропаганду  здорового образа жизни, дни здоровья . спортивные соревнования , работа спортивных секций. В течение 2017 – 2018 года во второй половине дня  в школе – интернате  работали  спортивные секции. Учащиеся  принимали активное участие  во всех спортивных мероприятиях, проходивших в этом учебном году. 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здорового образа жизни у учащихся являлось важнейшим звеном в системе учебно – воспитательной работы. В этом году была проведена большая работа, которая способствовала укреплению здоровья детей, формированию у воспитанников потребностей здорового образа жизни,формированию навыков личной и общественной гигиены профилактики вредных привычек. Практически все воспитанники  школы – интерната вовлечены во внеурочную работу  спортивных секций школы – интерната, с детьми имеющими  противопоказания  по физической нагрузки специалисты занимаются лечебной физкультурой.  Планы воспитателей предусматривали реализацию целенаправленных мероприятий  по укреплению  и сохранению здоровья учащихся в пропаганде здорового образа.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Воспитателями разработан и реализован комплекс мер по охране и укреплению здоровья детей, включающий  в себя  организацию и проведение инструкций  по правилам техники безопасности    мероприятий по профилактике частых заболеваний учащихся . детского травматизма  на дорогах . наркомании токсикомании, участия коллектива класса в спортивных  мероприятиях . К сожалению , не все учащиеся ответственны, воспитатели относятся добросовестно к проведению оздоровительных мероприятий (некачественно проводятся зарядки в 10 классе, 11 классе, 8а и 8б классах, 7а и 7б классе, в 6 классе. На улице во время паузы дети представлены самим себе. Ведь это может привести  к травматизму учащихся школы. Важно предупредить  беду или проблему  на начальном этапе. Все направления  воспитательной работы взаимосвязаны  - работа  по оздоровлению  учащихся и профилактика  правонарушений.  В связи с этим в следующем учебном году следует уделять больше внимания проведению оздоровительных мероприятий.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Трудовое воспитание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– формирование основных трудовых навыков учащихся, воспитание осознанной необходимости  общественно – полезного труда , трудолюбие и уважение  любому виду трудовой деятельности.</w:t>
      </w:r>
    </w:p>
    <w:p>
      <w:pPr>
        <w:spacing w:before="0" w:after="200" w:line="276"/>
        <w:ind w:right="0" w:left="1080" w:hanging="654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numPr>
          <w:ilvl w:val="0"/>
          <w:numId w:val="136"/>
        </w:numPr>
        <w:spacing w:before="0" w:after="200" w:line="276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 систему самообслуживания учащихся</w:t>
      </w:r>
    </w:p>
    <w:p>
      <w:pPr>
        <w:numPr>
          <w:ilvl w:val="0"/>
          <w:numId w:val="136"/>
        </w:numPr>
        <w:spacing w:before="0" w:after="200" w:line="276"/>
        <w:ind w:right="0" w:left="180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Подготовить их к трудовой деятельности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сентябре – октябре, апреле – мае проходили месячники по благоустройству школьной территории. Все классы добросовестно и ответственно относились к этой  работе, кроме 9б, 6б, 8б, 10 классов. Фронт работы широкий : уборка территории от листьев, мусора, побелка деревьев. Большое внимание уделено  обслуживающему труду, но всё таки не смогли добиться  от всех учащихся добросовестного отношения к уборке объектов самообслуживания на данном уровне, а было и так , что классы оставались не убранными ( 6бкл, 12 кл, 10 кл, 8б кл), в связи с чем воспитателям  следует усилить  контроль за уборкой классов . Состояние  спален в течение  всего учебного года находилось  под контролем администрации школы и ученического совета. Образцовыми  на протяжении всего года были спальни №2-9кл, №7 -8кл, №8, №9, №10, №11, №12, №16, №17, №18, №20, №21, №22, №23. Спальни в течение года содержались в хорошем состоянии. Дежурство классов по школе и в столовой велось по графику, установленному  в начале года. Дежурные следили за порядком и чистотой в школе, но не все классы ответственно  подходили к дежурству, как 9-ые, 10кл, 11кл, 12 кл.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этом учебном году воспитатели усилили работу по трудовому воспитанию, что благоприятным образом  отразилось на отношение учащихся ко всем трудовым делам в школе. Формирование у воспитанников трудовых навыков и воспитание трудолюбия – важное условие успешной социализации наших учащихся с трудовым воспитанием, знакомством с профессиями была также связана и экскурсионная работа. Экскурсии в  школе, беседы о выборе профессии способствовали формированию у воспитанников интереса к будущей специальности.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Экологическое воспитание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данного направления  работы – формирование у воспитанников бережного отношения к окружающей природе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воспитание  любви к родной природе, овладение умением ухаживать за животными и  растениями.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Наша школа имеет большую озеленённую территорию . поддерживать её в чистоте и порядке стало повседневной заботой учащихся. В рамках данного направления воспитательной работы, ученики совершили экскурсию в парк.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Эстетическое воспитание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 данного направления воспитательной работы является формирование чувства прекрасного на примерах высших достижений культуры, искусства.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</w:t>
      </w:r>
    </w:p>
    <w:p>
      <w:pPr>
        <w:numPr>
          <w:ilvl w:val="0"/>
          <w:numId w:val="141"/>
        </w:numPr>
        <w:tabs>
          <w:tab w:val="left" w:pos="51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 возможность учащимся проявить свои творческие способности</w:t>
      </w:r>
    </w:p>
    <w:p>
      <w:pPr>
        <w:numPr>
          <w:ilvl w:val="0"/>
          <w:numId w:val="141"/>
        </w:numPr>
        <w:tabs>
          <w:tab w:val="left" w:pos="51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потребность е прекрасному художественному мышлению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Большую роль в создании настроения, теплу, играют наши традиционные праздники. Это 8 Марта, 23 февраля, день учителя и т.д. Наши ученики подготовили концерты, поздравления учителям, выпустили стенгазеты.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Весело, организованно и с выдумкой прошли и другие общешкольные праздники. 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2017 – 2018 году воспитанники школы – интерната участвовали в конкурсах чтецов. В течение учебного года поддерживались связи школы – интерната с городским домом культуры, даргинским театром. По их приглашениям наши ученики посещали спектакли, концерты, участвовали в конкурсах.</w:t>
      </w: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1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Перечень выездных мероприятий по эстетическому воспитанию</w:t>
      </w:r>
    </w:p>
    <w:tbl>
      <w:tblPr/>
      <w:tblGrid>
        <w:gridCol w:w="3426"/>
        <w:gridCol w:w="3426"/>
        <w:gridCol w:w="3427"/>
      </w:tblGrid>
      <w:tr>
        <w:trPr>
          <w:trHeight w:val="409" w:hRule="auto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 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Названия мероприятий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Ответственный 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класс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Детство без границ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Назарова Г.В.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а, 7а,б классы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Поэтический родник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поэтический конкурс)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Назарова Г.В.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а,б классы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Мы такие разные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городской конкурс)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Назарова Г.В.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7 -8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Новый год с улыбки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городской конкурс)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Назарова Г.В.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6,7,8,9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Фестиваль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Мой Кавказ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Назарова Г.В., воспитатели</w:t>
            </w:r>
          </w:p>
        </w:tc>
      </w:tr>
    </w:tbl>
    <w:p>
      <w:pPr>
        <w:tabs>
          <w:tab w:val="left" w:pos="1526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Кружковая работа</w:t>
      </w:r>
    </w:p>
    <w:p>
      <w:pPr>
        <w:tabs>
          <w:tab w:val="left" w:pos="152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отработана система по формированию положительных качеств личности, по реализации задач  воспитательного  процесса через кружковую работу. В системе единого – образовательного пространства школы, работа в 2017 -2018 учебном году, были, направлены на обеспечение доступными формами занятости учащихся во внеурочное время с учётом их индивидуальных особенностей и она определяет,  следующие задачи:</w:t>
      </w:r>
    </w:p>
    <w:p>
      <w:pPr>
        <w:numPr>
          <w:ilvl w:val="0"/>
          <w:numId w:val="168"/>
        </w:numPr>
        <w:tabs>
          <w:tab w:val="left" w:pos="152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Помочь ребёнку в процессе саморазвития, максимально раскрыть его творческие возможности</w:t>
      </w:r>
    </w:p>
    <w:p>
      <w:pPr>
        <w:numPr>
          <w:ilvl w:val="0"/>
          <w:numId w:val="168"/>
        </w:numPr>
        <w:tabs>
          <w:tab w:val="left" w:pos="152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Активизировать индивидуальную активность детей, их познавательные интересы</w:t>
      </w:r>
    </w:p>
    <w:p>
      <w:pPr>
        <w:numPr>
          <w:ilvl w:val="0"/>
          <w:numId w:val="168"/>
        </w:numPr>
        <w:tabs>
          <w:tab w:val="left" w:pos="152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Повлиять на развитие сенсорной сферы моторики и речи, развитие навыков общения </w:t>
      </w:r>
    </w:p>
    <w:p>
      <w:pPr>
        <w:numPr>
          <w:ilvl w:val="0"/>
          <w:numId w:val="168"/>
        </w:numPr>
        <w:tabs>
          <w:tab w:val="left" w:pos="152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Способствовать развитию эмоциональной сферы, эстетического вкуса</w:t>
      </w:r>
    </w:p>
    <w:p>
      <w:pPr>
        <w:numPr>
          <w:ilvl w:val="0"/>
          <w:numId w:val="168"/>
        </w:numPr>
        <w:tabs>
          <w:tab w:val="left" w:pos="152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духовный потенциал воспитанников.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базе школы – интерната работала много кружков и секций</w:t>
      </w:r>
    </w:p>
    <w:tbl>
      <w:tblPr/>
      <w:tblGrid>
        <w:gridCol w:w="3426"/>
        <w:gridCol w:w="3426"/>
        <w:gridCol w:w="3427"/>
      </w:tblGrid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кружка 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Ф.И.О. руководителя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детей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Театр – студия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Вдохновение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Назарова Г.В.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 -15 уч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 – 13 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Театр кукол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Лучики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Исаева Е.Н.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уч.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Танцевальный кружок 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Гапизова И.М.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Студия эстрадной. Национальной песни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Мазанов Г.Н., Исаев Т.М.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Шахматный  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 М.М.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Дзю-до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 Р.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Кружок цветоводства 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Муртузалиева Р.О.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Кружок рисования 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Сеидова З.М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Кружок домоводства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Умелые руки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Абдуллаева С.А.</w:t>
            </w: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  <w:tr>
        <w:trPr>
          <w:trHeight w:val="1" w:hRule="atLeast"/>
          <w:jc w:val="left"/>
        </w:trPr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 </w:t>
            </w:r>
          </w:p>
        </w:tc>
        <w:tc>
          <w:tcPr>
            <w:tcW w:w="34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</w:t>
            </w:r>
          </w:p>
        </w:tc>
      </w:tr>
    </w:tbl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 кружковой работы – увеличение занятости детей во внеурочное время , развитие  индивидуальных  способностей учащихся , углубление их знаний в соответствующих предметных областях.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Ученическое самоуправление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– интернате работает орган ученического самоуправления школы. В его состав вошли представители классных коллективов с 8 -  12 классы, выбранные на классных собраниях. Председателем совета самоуправления являлся Кадиев Мухтар. Ученический совет работает по направлениям:</w:t>
      </w:r>
    </w:p>
    <w:p>
      <w:pPr>
        <w:numPr>
          <w:ilvl w:val="0"/>
          <w:numId w:val="207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Образование</w:t>
      </w:r>
    </w:p>
    <w:p>
      <w:pPr>
        <w:numPr>
          <w:ilvl w:val="0"/>
          <w:numId w:val="207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Культура </w:t>
      </w:r>
    </w:p>
    <w:p>
      <w:pPr>
        <w:numPr>
          <w:ilvl w:val="0"/>
          <w:numId w:val="207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 </w:t>
      </w:r>
    </w:p>
    <w:p>
      <w:pPr>
        <w:numPr>
          <w:ilvl w:val="0"/>
          <w:numId w:val="207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организации – вовлечение большого количества детей в общественную и культурную жизнь интерната, развитие у воспитанников способностей решать проблему самостоятельно.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Задача:  защита прав и законных интересов детей и подростков. Способствовать  взаимодействию с администрацией интерната, воспитателями и учителями.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Заседания УС проходили один раз в полугодие, на первом заседании был составлен план работы на год. Первым делом, проведённым с помощью членов совета, стал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Осенний бал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также члены УС участвовали в проверке санитарного состояния школы, спален, выполнение  повседневных дел.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Работа с родителями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родительская общественность предоставлена родительским комитетом школы. Родительские комитеты классов формируются на добровольной основе из родителей учащихся класса, обычно родительский комитет из 3-5 человек. Поддерживая связи с семьёй, воспитатели имеют возможность глубже изучать интересы и увлечение детей и способствовать их развитию. В то же время школа нуждается в том, чтобы родители хорошо осознавали целевые установки воспитания и обращали  внимание не только на учёбу детей, но и проявляли повседневную заботу об их трудовом, физическом, нравственном и эстетическом воспитании. Поэтому основной целью работы родительского комитета  школы является координация взаимодействия учеников, родителей и воспитателей.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работы с родителями позволяет сделать следующие выводы: </w:t>
      </w:r>
    </w:p>
    <w:p>
      <w:pPr>
        <w:numPr>
          <w:ilvl w:val="0"/>
          <w:numId w:val="21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 родителей привлекать к участию в мероприятиях, в том числе и спортивных, к оформлению кабинетов, к благоустройству и озеленению школьной территории, к совместной творческой деятельности.</w:t>
      </w:r>
    </w:p>
    <w:p>
      <w:pPr>
        <w:numPr>
          <w:ilvl w:val="0"/>
          <w:numId w:val="211"/>
        </w:numPr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 как посещаемость родительских собраний в большинстве классов низкое, необходимо разнообразить форму проведения родительских собраний.</w:t>
      </w:r>
    </w:p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Выполнение режимных моментов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течении учебного года срывов в организации и выполнения режимных моментов в школе – интернате не было. Замечаний к организации подъемов было (9а, кл, 10кл, 11кл, 6б кл) важную роль в этом сыграло то обстоятельство, что подъемы в спальнях выполнялись разными воспитателями, дети не выполняли все требования.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Организованно проходила самоподготовка в младших классах. Большую роль в этом  сыграло установление прочных связей между учителями и воспитателями, предъявление  детям единых требований. Под контролем воспитателей старшего звена находилось выполнение учащимися домашнего задания по письменным и по устным предметам.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Привитие санитарно – гигиенических навыков  учащимися младших классов учащимися особенно младших классов важная  часть работы воспитателей . Только  благодаря настойчивой, требовательной воспитательницы дети постепенно приучаются к соблюдению элементарных  гигиенических требований не только в начальной  школе, но и в старших класса. Благодаря  труду и заботе воспитателей в течение года в хорошем состоянии поддерживается третий этаж, что способствовало созданию условий уюта и комфорта для наших детей.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Уровень воспитанности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младших школьников формировались основные элементы культуры поведения, навыки самообслуживания и личной гигиены , коммуникативные навыки. У старшеклассников формировалась система моделей адаптивного поведения, вырабатывалось умение общаться в различных специальных группах, умение сотрудничать , владение общепринятыми нормами поведения.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уровня воспитанности за год по критериям форсированности  навыков поведения воспитанников показал следующее: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отслеживания результативности и качества воспитательной работы в течение года проводился мониторинг по выявлению  положительных и отрицательных сторон, проведенной работы с учащимися, родителями. Воспитателями. Воспитатели Магомедовой П.О.(10кл), Османовой З.Г., Багомедовой Л.О.(6б), Магомедовой Т.Г.(11) рекомендовано усилить работу по выявлению учащихся в активную внеурочную деятельность.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Вывод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Исходя из анализа воспитательной  работы, следует отметить, что в целом работу по решению поставленной цели и задач в 2017 – 2018 учебном году можно считать удовлетворительной.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Основную часть воспитательного коллектива школы – интерната составляют опытные воспитатели с многолетним опытом. ( Мусаева Б.Р., Султанбекова Н.М., Бурапова З.М., Мусаева П.К., Рамазанова К.Д., Гамзаева М.М., Абдуллаева Б.Б,)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Молодые сотрудники также справляются со своими профессиональными обязанностями. Труд каждого воспитателя получал свою оценку на поссоветах, на совещаниях и методических объединениях воспитателей. Каждого из воспитателей отличают, свои методы и приёмы работы с учащимися, ориентация на то или иное направление воспитательной работы. Воспитатели совершенствуют свои знания, работают над темами по самообразованию, повышают свою квалификацию.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Открытые мероприятия</w:t>
      </w:r>
    </w:p>
    <w:tbl>
      <w:tblPr/>
      <w:tblGrid>
        <w:gridCol w:w="2947"/>
        <w:gridCol w:w="2449"/>
        <w:gridCol w:w="1658"/>
        <w:gridCol w:w="3085"/>
      </w:tblGrid>
      <w:tr>
        <w:trPr>
          <w:trHeight w:val="1" w:hRule="atLeast"/>
          <w:jc w:val="left"/>
        </w:trPr>
        <w:tc>
          <w:tcPr>
            <w:tcW w:w="2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Направление программы</w:t>
            </w:r>
          </w:p>
        </w:tc>
        <w:tc>
          <w:tcPr>
            <w:tcW w:w="2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мероприятия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Классы</w:t>
            </w:r>
          </w:p>
        </w:tc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Ответственные</w:t>
            </w:r>
          </w:p>
        </w:tc>
      </w:tr>
      <w:tr>
        <w:trPr>
          <w:trHeight w:val="1" w:hRule="atLeast"/>
          <w:jc w:val="left"/>
        </w:trPr>
        <w:tc>
          <w:tcPr>
            <w:tcW w:w="2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Патриотическое </w:t>
            </w:r>
          </w:p>
        </w:tc>
        <w:tc>
          <w:tcPr>
            <w:tcW w:w="2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Поклонимся тем великим годам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12, 10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</w:t>
            </w:r>
          </w:p>
        </w:tc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Гамзаева М.М.</w:t>
            </w:r>
          </w:p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Саидова П.З.</w:t>
            </w:r>
          </w:p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Магомедова  П.О.</w:t>
            </w:r>
          </w:p>
        </w:tc>
      </w:tr>
      <w:tr>
        <w:trPr>
          <w:trHeight w:val="1" w:hRule="atLeast"/>
          <w:jc w:val="left"/>
        </w:trPr>
        <w:tc>
          <w:tcPr>
            <w:tcW w:w="2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Духовно - патриотическое</w:t>
            </w:r>
          </w:p>
        </w:tc>
        <w:tc>
          <w:tcPr>
            <w:tcW w:w="2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Дружба начинается с улыбки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кл</w:t>
            </w:r>
          </w:p>
        </w:tc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Салихова С.К.</w:t>
            </w:r>
          </w:p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Кембарова К.А.</w:t>
            </w:r>
          </w:p>
        </w:tc>
      </w:tr>
      <w:tr>
        <w:trPr>
          <w:trHeight w:val="1" w:hRule="atLeast"/>
          <w:jc w:val="left"/>
        </w:trPr>
        <w:tc>
          <w:tcPr>
            <w:tcW w:w="29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Экологическое </w:t>
            </w:r>
          </w:p>
        </w:tc>
        <w:tc>
          <w:tcPr>
            <w:tcW w:w="2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Чтобы от народа, не страдала бы природа</w:t>
            </w:r>
          </w:p>
        </w:tc>
        <w:tc>
          <w:tcPr>
            <w:tcW w:w="16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кл</w:t>
            </w:r>
          </w:p>
        </w:tc>
        <w:tc>
          <w:tcPr>
            <w:tcW w:w="30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Мусаева Б.Г.</w:t>
            </w:r>
          </w:p>
          <w:p>
            <w:pPr>
              <w:tabs>
                <w:tab w:val="left" w:pos="94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Султанбекова Н.М.</w:t>
            </w:r>
          </w:p>
        </w:tc>
      </w:tr>
    </w:tbl>
    <w:p>
      <w:pPr>
        <w:tabs>
          <w:tab w:val="left" w:pos="94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46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– интернате были созданы благоприятные условия для проявления творческих способностей воспитанников, организации реальных, доступных для детей и дающих конкретный результат.</w:t>
      </w:r>
    </w:p>
    <w:p>
      <w:pPr>
        <w:tabs>
          <w:tab w:val="left" w:pos="94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предупреждения дорожно – транспортных происшествий, предотвращения несчастных случаев  зимой, в интернате проходили минутки безопасности. В течение учебного года особое внимание уделялось работе по профилактике и предупреждения правонарушений среди подростков. Деятельность школы в указанном направлении осуществлялась в соответствии с планами правового воспитания, важными  элементами которого являются соединение  воспитательных усилий коллектива и привлечение специалистов правоохранительных органов. Медицинских работников и других. В целях профилактики причин и условий , способствующих противоправному поведению несовершеннолетних, употребление алкоголя, токсических веществ, наркотических средств, формирование и развитие безопасного поведения в ситуациях связанных с риском, приобщения к ПАВ, в школе – интернате приводилась работа направленная на пропаганду здорового образа жизни, отказа от вредных привычек.</w:t>
      </w:r>
    </w:p>
    <w:p>
      <w:pPr>
        <w:tabs>
          <w:tab w:val="left" w:pos="94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– интернате разработаны и реализованы:</w:t>
      </w:r>
    </w:p>
    <w:p>
      <w:pPr>
        <w:numPr>
          <w:ilvl w:val="0"/>
          <w:numId w:val="229"/>
        </w:numPr>
        <w:tabs>
          <w:tab w:val="left" w:pos="94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 по преодолению безнадзорности и профилактике правонарушений на 2017 – 2018 уч. год</w:t>
      </w:r>
    </w:p>
    <w:p>
      <w:pPr>
        <w:numPr>
          <w:ilvl w:val="0"/>
          <w:numId w:val="229"/>
        </w:numPr>
        <w:tabs>
          <w:tab w:val="left" w:pos="94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 работы с учащимися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2017  -2018 уч. год</w:t>
      </w:r>
    </w:p>
    <w:p>
      <w:pPr>
        <w:numPr>
          <w:ilvl w:val="0"/>
          <w:numId w:val="229"/>
        </w:numPr>
        <w:tabs>
          <w:tab w:val="left" w:pos="946" w:leader="none"/>
        </w:tabs>
        <w:spacing w:before="0" w:after="200" w:line="27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Индивидуальные коррекционно – реабилитационные программы для работы с учащимися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риска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2017 -2018 уч. год</w:t>
      </w:r>
    </w:p>
    <w:p>
      <w:pPr>
        <w:tabs>
          <w:tab w:val="left" w:pos="946" w:leader="none"/>
        </w:tabs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46" w:leader="none"/>
        </w:tabs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 на следующий учебный год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32"/>
        </w:numPr>
        <w:tabs>
          <w:tab w:val="left" w:pos="946" w:leader="none"/>
        </w:tabs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Повышение квалификации воспитателей, модернизация методической работы</w:t>
      </w:r>
    </w:p>
    <w:p>
      <w:pPr>
        <w:numPr>
          <w:ilvl w:val="0"/>
          <w:numId w:val="232"/>
        </w:numPr>
        <w:tabs>
          <w:tab w:val="left" w:pos="946" w:leader="none"/>
        </w:tabs>
        <w:spacing w:before="0" w:after="200" w:line="276"/>
        <w:ind w:right="0" w:left="709" w:firstLine="37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Совершенствование  учебно – воспитательного процесса. Внедрение информационных технологий в образовательный и воспитательный процесс</w:t>
      </w:r>
    </w:p>
    <w:p>
      <w:pPr>
        <w:numPr>
          <w:ilvl w:val="0"/>
          <w:numId w:val="232"/>
        </w:numPr>
        <w:tabs>
          <w:tab w:val="left" w:pos="946" w:leader="none"/>
        </w:tabs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Дальнейшее улучшение материально – технической базы школы.</w:t>
      </w:r>
    </w:p>
    <w:p>
      <w:pPr>
        <w:numPr>
          <w:ilvl w:val="0"/>
          <w:numId w:val="232"/>
        </w:numPr>
        <w:tabs>
          <w:tab w:val="left" w:pos="946" w:leader="none"/>
        </w:tabs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Продолжение коррекционно – развивающей работы по развитию познавательной и эмоционально – волевой сферы личности школьников</w:t>
      </w:r>
    </w:p>
    <w:p>
      <w:pPr>
        <w:numPr>
          <w:ilvl w:val="0"/>
          <w:numId w:val="232"/>
        </w:numPr>
        <w:tabs>
          <w:tab w:val="left" w:pos="946" w:leader="none"/>
        </w:tabs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Совершенствование системы работы воспитателей по внедрению индивидуальных траекторий развития учащихся.</w:t>
      </w:r>
    </w:p>
    <w:p>
      <w:pPr>
        <w:numPr>
          <w:ilvl w:val="0"/>
          <w:numId w:val="232"/>
        </w:numPr>
        <w:tabs>
          <w:tab w:val="left" w:pos="946" w:leader="none"/>
        </w:tabs>
        <w:spacing w:before="0" w:after="200" w:line="276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Усиление работы с семьёй в вопросах воспитания и обучения детей с ограниченными возможностями здоровья.</w:t>
      </w:r>
    </w:p>
    <w:p>
      <w:pPr>
        <w:tabs>
          <w:tab w:val="left" w:pos="946" w:leader="none"/>
        </w:tabs>
        <w:spacing w:before="0" w:after="200" w:line="276"/>
        <w:ind w:right="0" w:left="144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num w:numId="110">
    <w:abstractNumId w:val="96"/>
  </w:num>
  <w:num w:numId="114">
    <w:abstractNumId w:val="90"/>
  </w:num>
  <w:num w:numId="116">
    <w:abstractNumId w:val="84"/>
  </w:num>
  <w:num w:numId="118">
    <w:abstractNumId w:val="78"/>
  </w:num>
  <w:num w:numId="120">
    <w:abstractNumId w:val="72"/>
  </w:num>
  <w:num w:numId="122">
    <w:abstractNumId w:val="66"/>
  </w:num>
  <w:num w:numId="124">
    <w:abstractNumId w:val="60"/>
  </w:num>
  <w:num w:numId="126">
    <w:abstractNumId w:val="54"/>
  </w:num>
  <w:num w:numId="129">
    <w:abstractNumId w:val="48"/>
  </w:num>
  <w:num w:numId="133">
    <w:abstractNumId w:val="42"/>
  </w:num>
  <w:num w:numId="136">
    <w:abstractNumId w:val="36"/>
  </w:num>
  <w:num w:numId="141">
    <w:abstractNumId w:val="30"/>
  </w:num>
  <w:num w:numId="168">
    <w:abstractNumId w:val="24"/>
  </w:num>
  <w:num w:numId="207">
    <w:abstractNumId w:val="18"/>
  </w:num>
  <w:num w:numId="211">
    <w:abstractNumId w:val="12"/>
  </w:num>
  <w:num w:numId="229">
    <w:abstractNumId w:val="6"/>
  </w:num>
  <w:num w:numId="2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